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bf2d" w14:textId="d87b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апреля 2020 года № ҚР ДСМ-42/2020. Зарегистрирован в Министерстве юстиции Республики Казахстан 30 апреля 2020 года № 20550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Республики Казахстан под № 11268, опубликован 22 июня 2015 года в информационно-правовой системе нормативных правовых актов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к организациям первичной медико-санитарной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первичной медико-санитарной помощи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первичной медико-санитарной помощи (далее – Правила) разработаны в соответствии с 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первичная медико-санитарная помощь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ПМСП обеспечивает оказание медицинской помощи в соответствии со стандартами организации оказания медицинской помощи, утвержденными уполномоченным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ПМСП ведет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907), в том числе посредством информационных систем.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первичной медико-санитарной помощи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организации здравоохранения, оказывающей ПМСП, или ее подразделении;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выезда, в том числе в условиях стационара на дому;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передвижных медицинских комплексах, медицинских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образовательной организации;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 с использованием информационно-коммуникационных технологий.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 права выбора медицинской организации.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территориального принципа формируется участок ПМСП с закреплением специалистов участка.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прикрепленного населения на одного врача общей практики не превышает 1 700 человек смешанного населения, участкового терапевта 2 200 человек, участкового педиатра – 500 детей от 0 до 6 лет, 900 детей от 0 до 14 лет.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оказывается: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 – независимо от факта прикрепления в случае оказания неотложной медицинской помощи;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месту прикрепления по предварительной записи или обращению.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предварительной записи к врачу реализована государственная услуга "Запись на прием к врачу", оказываемая организациями ПМСП.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веб-портал "электронного правительства" (далее – ПЭП).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"Запись на прием к врачу",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1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к организации ПМСП, специалистами ПМСП вносится запись в журнал "Предварительная запись на прием к врачу" и в устной форме предоставляется ответ с указанием свободного времени и даты приема врача, в соответствии с графиком приема врача.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"Запись на прием к врачу", медицинская помощь пациенту оказывается в установленное время.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"Запись на прием к врачу"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включает следующие виды помощи: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участковый педиатр) согласно приложению 3 к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помощь,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приложению 4 к настоящим Правилам.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по показаниям обеспечивает оказание специализированной медицинской помощи прикрепленному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под № 11958), в том числе путем передачи в аутсорсинг в близлежащую медицинскую организацию или субъект здравоохранения.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ПМСП оказывает услуги прикрепленному населению без передачи в аутсорсинг в другие организации здравоохранения, кроме: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консультативно-диагностических услуг, оказываемых при проведении профилактических медицинских осмотров целевых групп населения;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антенатальному наблюдению за беременными;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динамическому наблюдению женщин фертильного возраста с экстрагенитальной патологией;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оказываемых передвижными-медицинскими комплексами и медицинскими поездами.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ПМСП осуществляет диагностику и лечение, профилактику и оздоровление, динамическое наблюдение, медицинскую реабилитацию, экспертизу временной нетрудоспособности и оказывает услуги паллиативной помощи.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диагностики и лечения в организациях первичной медико-санитарной помощи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первичном обращении в организацию ПМСП в регистратуре оформляется в электронном формате в информационных системах медицинская карта амбулаторного пациента по форме № 025/у,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медицинская карта амбулаторного пациента оформляется в бумажном виде, с последующим внесением в информационную систему.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сохранность первичной учетной медицинской документации, в том числе в электронном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 обращаются по поводам обращения в организации ПМСП согласно приложению 5 к настоящим Правилам.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в организацию ПМСП по поводу острого заболевания (состояния) специалист регистратуры или медицинский работник (участковая медицинская сестра (медицинская сестра общей практики), фельдшер, акушер) направляет пациента в доврачебный кабинет (фильтр).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доврачебном кабинете (фильтре) медицинский работник после осмотра пациента оказывает необходимую доврачебную медицинскую помощь.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состояниях, требующих оказания квалифицированной и специализированной медицинской помощи, медицинский работник вызывает дежурного врача или участкового врача. При наличии показаний медицинский работник обеспечивает вызов бригады скорой медицинской помощи и направляет пациента в экстренном порядке в круглосуточный стационар по профилю.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состояниях, не требующих экстренной госпитализации, дальнейшее наблюдение пациента осуществляется на амбулаторном уровне.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Специалисты организации ПМСП направляют пациента в дневной стационар или круглосуточный стационар в плановом порядке через Портал Бюро госпитализации.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Вызовы скорой медицинской помощи четвертой категории срочности в организациях ПМСП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под № 15473).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ПМСП оказывает следующие услуги с посещением на дому: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на дом;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на дому;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3 этапа;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вопросам планирования семьи, безопасного прерывания беременности, охране репродуктивного здоровья;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здоровому образу жизни;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медико-социальная поддержка;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помощь;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рецептов;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 за хроническими заболеваниями;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паллиативной мобильной бригады.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Патронаж проводится: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до 5 лет, в том числе новорожденным;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беременным женщинам и родильницам;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с детьми до 5 лет, беременным женщинам или родильницам, где были выявлены риски медицинского или социального характера, представляющие угрозу для их жизни, здоровья и безопасности;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хроническими заболеваниями вне обострения при ограничении передвижения;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пациентам, нуждающимся в паллиативной помощи.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Патронаж детей до 5 лет, в том числе новорожденных проводится на основе универсально-прогрессивной модели в соответствии со стандартом организации оказания педиатрической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2017 года № 1027 (зарегистрирован в Реестре государственной регистрации нормативных правовых актов под № 16279).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Патронаж беременных женщин и родильниц проводится на основе универсально-прогрессивной модели в соответствии со стандартом организации оказания акушерско-гинекологической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(зарегистрирован в Реестре государственной регистрации нормативных правовых актов под № 16854) (далее – Приказ 173).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универсально-прогрессивной модели патронажа организация ПМСП проводит обязательные плановые посещения (универсальный подход), в случаях выявления медицинских или социальных рисков для жизни, здоровья или развития ребенка проводятся дополнительные активные посещения по индивидуальному плану для беременных, новорожденных и детей, нуждающихся в особой поддержке (прогрессивный подход).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 или средним медицинским работником на дому и на приеме в организациях ПМСП.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получателе (фамилия, имя, отчество, адрес проживания, телефоны пациента или законного представителя) прогрессивного подхода или прогрессивного пакета услуг вносятся в информационную систему электронного здравоохранения "Единая платежная система".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патронажа беременных женщин участковой медицинской сестрой вносятся в индивидуальную карту беременной и родильницы по форме 111/у, а новорожденных и детей до 5 лет вносятся в амбулаторную карту пациента по форме 025/у,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 и формируют индивидуальный план работы с семьей согласно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посредством информационных систем.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ПМСП использует планшет или смартфон с мобильным приложением.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Активное посещение пациента на дому специалистом организации ПМСП, в том числе путем подворных (поквартирных) обходов, осуществляется при: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выписке из стационара или передачи активов из станции скорой медицинской помощи, у пациентов с тяжелым состоянием при ограничении передвижения;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неявке беременных женщин и родильницы на прием в течение 3 дней после назначенной даты;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подворового обхода.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 на дому преимущественно осуществляется участковой медицинской сестрой или фельдшером.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вызовов на дому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вызовов на дом осуществляется регистратурой организации ПМСП и (или) участковой медицинской сестрой или фельдшером.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вызова врача на дом реализована государственная услуга "Вызов врача на дом", оказываемая организациями ПМСП.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ПЭП.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организация, оказывающая ПМСП получает из соответствующих государственных информационных систем через ПЭП.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"Вызов врача на дом",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7 к настоящим Правилам.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в организацию ПМСП, специалистами ПМСП производится запись в "Журнал регистрации вызовов" и в устной форме предоставляется ответ с указанием даты и времени посещения врача. После принятия запроса на оказание государственной услуги "Вызов врача на дом" медицинская помощь на дому оказывается в установленное время.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"Вызов врача на дом", медицинская помощь пациенту оказывается в установленное время.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оказывающая ПМСП обеспечивает внесение данных об оказании государственной услуги "Вызов врача на дом"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Показаниями для обслуживания вызовов на дому являются обращения в организацию ПМСП, за исключением вызовов скорой медицинской помощи четвертой категории срочности, лиц, которые по состоянию здоровья и характеру заболевания не имеют возможности посетить организацию ПМСП.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на дому участковой медицинской сестры или фельдшера: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тела до 38°С на момент вызова;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артериального давления без нарушений самочувствия;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вызовов на дому участковым врачом: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состояния после вакцинации.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5-ти лет, беременные и родильницы при любом ухудшении состояния здоровья обслуживаются на дому. Лица старше 65 лет на дому обслуживаются при ограничении передвижения.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активного посещения беременных и родильниц вносятся в индивидуальную карту беременной и родильницы по форме № 111/у, а детей до 5-ти лет и лиц старше 65 лет вносятся в медицинскую карту амбулаторного пациента по форме № 025/у,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907. В случае наличия, в организации ПМСП медицинской информационной системы результаты активного посещения, вносятся в данные информационные системы.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Ведение пациентов в стационаре на дому осуществляется медицинскими работниками согласно правилам оказания стационарозамещающей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 (далее – приказ № 669).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 ПМСП оказывают медицинские услуги также в условиях дневного стационара в соответствии с Приказом 669.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630 (зарегистрирован в Реестре государственной регистрации нормативных правовых актов под № 5917).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определения амбулаторного лечения и назначения лечебных процедур пациенту осуществляется выписка рецепта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11465) на лекарственные средства и направление в процедурный кабинет организации ПМСП или назначения лечебных процедур на дому. Оценка эффективности амбулаторного лечения и коррекция его проводится врачом ПМСП, направившим на лечение.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Рецепты на лекарственные средства выписываются медицинскими работниками организаций ПМСП на рецептурных бланках, в том числе посредством информационных систем.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Выдача лекарственных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организациях ПМСП лекарственное обеспечение прикрепленного населения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15724).</w:t>
      </w:r>
    </w:p>
    <w:bookmarkEnd w:id="133"/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профилактики и оздоровления в организациях первичной медико-санитарной помощи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Профилактика заболеваний в организации ПМСП включает: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целевых групп населения;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иммунизацию;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пропаганду здорового образа жизни;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охране репродуктивного здоровья;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антенатальное наблюдение за беременными и наблюдение за родильницами в позднем послеродовом периоде;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 с подозрением на инфекционное заболевание.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Профилактические медицинские осмотры целевых групп и раннее выявление поведенческих факторов риска проводятся с периодичностью, кратностью и объемом диагностических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под № 5918).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прикрепленному населению обеспечивает обучение навыкам снижения выявленных факторов риска. Данное обучение проводится специалистом организации ПМСП в профилактических кабинетах или специально выделенных зонах.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 ПМСП предоставляет услуги по охране репродуктивного здоровья путем: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и оказания услуг по вопросам планирования семьи;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профилактики и выявления инфекций, передаваемых половым путем для направления к профильным специалистам;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нежелательной беременности и безопасного аборта.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рака репродуктивных органов (рак шейки матки и молочной железы).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173.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санитарно-гигиеническим навыкам по уходу за зубами и слизистой оболочкой полости рта самостоятельно или путем передачи в аутсорсинг организациям, оказывающим стоматологическую помощь.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профилактике инфекционных заболеваний на уровне участка ПМСП относится: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заболевших;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прививок;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и санитарно-профилактические мероприятия в очагах инфекционных заболеваний.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(поквартирных) обходов.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Организация ПМСП в целях профилактики инфекционных заболеваний обеспечивает проведение профилактических прививок по перечню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Организация ПМСП проводит профилактические прививки населению в соответствии с требованиями санитарных правил "Санитарно-эпидемиологические требования по проведению профилактических прививок населению",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июня 2018 года № 361 (зарегистрирован в Реестре государственной регистрации нормативных правовых актов под № 17206).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профилактических прививок по форме 064/у, карта профилактических прививок по форме № 063/у, медицинская карта амбулаторного пациента по форме № 025/у,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907, в том числе посредством информационных систем.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 с последующим внесением в информационную систему.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Специалисты организации ПМСП проводят разъяснительную работу среди прикрепленного населения по вопросам иммунопрофилактики, в том числе с лицами, отказывающимися от вакцинации.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здравоохранения Республики Казахстан от 27 марта 2018 года № 126 (зарегистрирован в Реестре государственной регистрации нормативных правовых актов под № 16793) (далее – санитарные правила).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выявления заболеваний, представляющих опасность согласно перечню социально-значимых заболеваний и заболеваний, представляющих опасность для окружающих,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(зарегистрирован в Реестре государственной регистрации нормативных правовых актов под № 11512) и перечню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ГОБМП,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(зарегистрирован в Реестре государственной регистрации нормативных правовых актов под № 11317), специалисты ПМСП осуществляют мероприятия в соответствии с санитарными правилами.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Организация ПМСП организует и проводит комплекс мероприятий по профилактике, активному раннему выявлению и диагностике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медицинской помощи по туберкулезу,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 (далее – Приказ 994), в том числе посредством информационных систем.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Организация ПМСП организует и проводит обследование по эпидемиологическим показаниям на наличие ВИЧ-инфекции в соответствии с правилами обязательного конфиденциального медицинского обследования на наличие ВИЧ-инфекции лиц по клиническим и эпидемиологическим показаниям,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508 (зарегистрирован в Реестре государственной регистрации нормативных правовых актов под № 11803).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2013 года № 452 (зарегистрирован в Реестре государственной регистрации нормативных правовых актов под № 8687) (далее – Приказ 452).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медико-социальной помощи в области психического здоровья населению,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февраля 2016 года № 95 (зарегистрирован в Реестре государственной регистрации нормативных правовых актов под № 13404).</w:t>
      </w:r>
    </w:p>
    <w:bookmarkEnd w:id="169"/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динамического наблюдения, реабилитации и паллиативной помощи, экспертизы временной нетрудоспособности в организациях первичной медико-санитарной помощи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Специалисты организации ПМСП осуществляют динамическое наблюдение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 больных с хроническими заболеваниями, утвержденными приказом Министра здравоохранения Республики Казахстан от 30 марта 2019 года № ҚР ДСМ-16 (зарегистрирован в Реестре государственной регистрации нормативных правовых актов под № 18474).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врача ПМСП, или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консультативного заключения профильного специалиста, или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медицинской карты стационарного больного.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с медицинской организации реализована государственная услуга "Выдача справки с медицинской организации, оказывающей первичную медико-санитарную помощь".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"Выдача справки с медицинской организации, оказывающей первичную медико-санитарную помощь",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8 к настоящим Правилам.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непосредственном обращении пациента в организацию ПМСП, специалистами ПМСП осуществляется проверка в медицинской информационной системе о состоянии/не состоянии пациента на динамическом наблюдении, затем оформляется справка по форме № 035-2/у,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 и заверяется личной подписью и печатью участкового врача или врача общей практики и печатью организации ПМСП.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 формируется справка с медицинской организации в форме электронного документа, с электронной цифровой подписью (далее - ЭЦП) организации ПМСП, которая направляется в "Личный кабинет".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выдается справка с организации ПМСП о состоянии/не состоянии на динамическом наблюдении.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"Выдача справки с медицинской организации, оказывающей первичную медико-санитарную помощь",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оформлении пациента, впервые взятого на динамическое наблюдение, участковая медицинская сестра заполняет вкладной лист 5 к медицинской карте амбулаторного пациента по форме 025/у "динамическое наблюдение", утвержденный Приказом № 907, в том числе посредством информационных систем.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Динамическое наблюдение лиц с хроническими заболеваниями осуществляют специалисты организаций ПМСП: врачи ПМСП (врач общей практики, участковый врач терапевт/ участковый педиатр), средние медицинские работники (участковая медицинская сестра или фельдшер).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привлекаются социальные работники в области здравоохранения, психологи и специалисты кабинетов здорового образа жизни.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Приложению 9 к настоящим Правилам.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Программа управления заболеванием (далее - ПУЗ) представляет собой программу динамического наблюдения пациентов с хроническими заболеваниями при активном вовлечении пациентов в самоменеджмент.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ПУЗ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динамическом наблюдении специалисты участка ПМСП проводят отбор пациентов для участия в ПУЗ и обеспечивают: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мультидисциплинарной группы в составе специалистов ПМСП и профильного специалиста;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непрерывной оценки состояния здоровья пациента в индивидуальном дневнике пациента, участвующего в ПУЗ, в том числе в системах электронного здравоохранения;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самоменеджменту/самопомощи с регистрацией в индивидуальном дневнике пациента;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практики обратной связи от пациента, включающие беседы с пациентом и коррекции плана ведения больного.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согласии пациента в участии ПУЗ участковая медицинская сестра заключает договор в соответствии с Гражданским кодексом Республики Казахстан.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Мониторинг эффективности программы оценивается на основе достижения целевых индикаторов.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Наблюдение пациента по ПУЗ осуществляют специалисты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Динамическое наблюдение за больными, перенесшими туберкулез, проводится лицам III группы с повышенным риском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994.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Динамическое наблюдение онкологических больных проводится пациентам Ia группы с заболеванием, подозрительным на злокачественные новообразования, Iб группы с предопухолевыми заболеваниями, IV группы с распространенными формами злокачественных новообразований, подлежащие паллиативному или симптоматическому лечению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452.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и сестринского ухода с оказанием специальных социально-медицинских услуг.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Организация ПМСП обеспечивает оказание услуг медицинской реабилитации и восстановительного лечения в соответствии со стандартом организации оказания медицинской реабилитации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2013 года № 759 (зарегистрирован в Реестре государственной регистрации нормативных правовых актов под № 9108).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Организация ПМСП обеспечивает оказание услуг паллиативной помощи и сестринского ухода в соответствии со стандартом организации оказания паллиативной помощи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(зарегистрирован в Реестре государственной регистрации нормативных правовых актов под № 8956) и стандартом организации оказания сестринского ухода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мая 2014 года № 269 (зарегистрирован в Реестре государственной регистрации нормативных правовых актов под № 9532).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Услуги по экспертизе временной нетрудоспособности на уровне ПМСП включают проведение экспертизы временной нетрудоспособности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под № 10964).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"Запись на прием к врачу"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670"/>
        <w:gridCol w:w="1021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организации ПМСП);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ПЭП).</w:t>
            </w:r>
          </w:p>
          <w:bookmarkEnd w:id="212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организациям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10 (десять)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организацией ПМСП – 10 (десять) минут, в течение которого пациенту представляется устный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– не более 30 (тридцати) минут.</w:t>
            </w:r>
          </w:p>
          <w:bookmarkEnd w:id="213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или по телефонной связи к организации ПМСП – запись в журнале предварительной записи на прием к врачу организации ПМСП и устный ответ с указанием даты, времени приема врача в соответствии с графиком приема врачей (далее – график);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ПЭП – уведомление в виде статуса электронной заявки в личном кабинете.</w:t>
            </w:r>
          </w:p>
          <w:bookmarkEnd w:id="214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2) портала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шлюз "электронного правительства".</w:t>
            </w:r>
          </w:p>
          <w:bookmarkEnd w:id="215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  <w:bookmarkEnd w:id="216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2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3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412"/>
        <w:gridCol w:w="7582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пациента самоменеджменту: Медицинская сестра со средним образованием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Доврачебный осмотр в смотровом кабинете: Акушерка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сестринского ухода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 и обработка пролежней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Горячей линии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5551"/>
        <w:gridCol w:w="5120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самоменеджменту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методом Вестергрена ручным способом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лейкоцитов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с расшифровкой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4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социального работника и психолога организации первичной медико-санитарной помощи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5779"/>
        <w:gridCol w:w="4825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Психолог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профилактике детского суицида: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с хроническими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4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3264"/>
        <w:gridCol w:w="7097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(диспансерное) наблюдение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документов на медико-социальную экспертизу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 семьей в организациях первичной медико-санитарной помощи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4609"/>
        <w:gridCol w:w="1793"/>
        <w:gridCol w:w="4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наличии) медсестры, направляющей информацию и данные о ребенке и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23"/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социального работника, работающего с семьей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реализации Плана: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реализации Плана: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семьи: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РЕБЕНКА (ДЕТЕЙ):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ребенка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ребенка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 ожидаемая дата рождения)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(√)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семьи, включая детей, вовлеченные в процесс планирования развития семьи (родители/опекуны, родственники, другие члены семьи и т.д.):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ребенку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органов, НПО, местных социальных служб и т.д., вовлеченные в процесс планирования развития семьи: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5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"Вызов врача на дом"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4"/>
        <w:gridCol w:w="1017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пациента, а также через медицинские информационные системы);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  <w:bookmarkEnd w:id="22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организации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максимально допустимое время ожидания для сдачи документов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максимально допустимое время обслуживания организацией ПМСП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пациентом документов организации ПМСП –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при непосредственном обращении или по телефону к организации ПМСП оказывается в день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через ПЭП оказывается в день обращения на ПЭП. </w:t>
            </w:r>
          </w:p>
          <w:bookmarkEnd w:id="227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и (или) бумажная.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электронном формате при обращении на ПЭП – уведомление в виде статуса электронной заявки в личном кабинете.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  <w:bookmarkEnd w:id="228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229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 организации ПМСП: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ПЭП: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  <w:bookmarkEnd w:id="230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  <w:bookmarkEnd w:id="231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2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7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"Выдача справки с медицинской организации, оказывающей первичную медико-санитарную помощь"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765"/>
        <w:gridCol w:w="1009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  <w:bookmarkEnd w:id="234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30 (тридцать)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непосредственном обращении оказывается в день обращения.</w:t>
            </w:r>
          </w:p>
          <w:bookmarkEnd w:id="235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справка с медицинской организации, оказывающей первичную медико-санитарную помощь, выданная по форме № 035-2/у,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при непосредственном обращении к организациям ПМСП подписанными участковым врачом или врачом общей практики (далее – ВОП), заверенными личной врачебной печатью и печатью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ПЭП - в форме электронного документа, подписанного электронной цифровой подписью (далее-ЭЦП)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  <w:bookmarkEnd w:id="236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пятницу с 8.00 до 20.00 часов без перерыва,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пациентов осуществляется в порядке очереди. Предварительная запись и ускоренное обслуживание не предусмотрены;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237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пациент получает из соответствующих государственных информационных систем через ПЭП.</w:t>
            </w:r>
          </w:p>
          <w:bookmarkEnd w:id="238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организации ПМСП согласно настоящему приказу.</w:t>
            </w:r>
          </w:p>
          <w:bookmarkEnd w:id="239"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организации динамического наблюдения, реабилитации и паллиативной помощи в организациях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2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2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83"/>
        <w:gridCol w:w="1526"/>
        <w:gridCol w:w="2235"/>
        <w:gridCol w:w="1200"/>
        <w:gridCol w:w="1987"/>
        <w:gridCol w:w="942"/>
        <w:gridCol w:w="16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и/или инфекционист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 вируса при хроническом вирусном гепатите  С (стадия фиброза менее F1)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(Фиброскан)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Эссенциальная (первичная)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Гипертензивная (гипертоническая) болезнь с преимущественным поражением почек,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  <w:bookmarkEnd w:id="242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Нестабильная стенокардия, I20.0**;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Другие формы стенокардии, I20.8;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  <w:bookmarkEnd w:id="243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50;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имплантации механического устройства, Z 95.8</w:t>
            </w:r>
          </w:p>
          <w:bookmarkEnd w:id="244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 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креатинин, аланинаминотрансфераза (АЛаТ), аспартатаминотрансфераза (АСаТ), лактатдегирогеназа (ЛДГ), свободный гемоглобин, общий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калий, натрий</w:t>
            </w:r>
          </w:p>
          <w:bookmarkEnd w:id="24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натриуретический гормон,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</w:t>
            </w:r>
          </w:p>
          <w:bookmarkEnd w:id="24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сосудов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Цереброваскулярные болезни, I65-I69***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Другие цереброваскулярные болезни,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 Последствия цереброваскулярных болезней,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Эмболия и тромбоз артерии верхних конечностей, I74.2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</w:t>
            </w:r>
          </w:p>
          <w:bookmarkEnd w:id="247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Внутримозговое кровоизлияние, 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нетравматическое внутричерепное кровоизлияние, 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Ишемический инсульт,  I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инфаркт, I 64</w:t>
            </w:r>
          </w:p>
          <w:bookmarkEnd w:id="248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тромбоцитов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липидный спектр, глюкоза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артерий у больных с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у больных с кардиоэмболическим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Хронические ревматические болезни сердца, I05-I09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митрального клапана,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аортального клапана,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трехстворчатого клапана,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нескольких клапанов,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ревматические болезни сердца,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Неревматические поражения клапанов сердца,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поражение митрального клапана,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поражения аортального клапана,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Неревматические поражения трехстворчатого клапана,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клапана легочной артерии,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Эндокардит, клапан не уточнен,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  <w:bookmarkEnd w:id="249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предсердий, I48</w:t>
            </w:r>
          </w:p>
          <w:bookmarkEnd w:id="250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По показаниям частота может увеличиваться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Наследственный дефицит фактора IX, (D67)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Виллебранда (D68.0)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свертывания, (D68.2)</w:t>
            </w:r>
          </w:p>
          <w:bookmarkEnd w:id="251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гематолог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Другая хроническая обструктивная легочная болезнь, J44</w:t>
            </w:r>
          </w:p>
          <w:bookmarkEnd w:id="252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(тип С, D, тяжелой и крайне тяжелой степени)</w:t>
            </w:r>
          </w:p>
          <w:bookmarkEnd w:id="253"/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С, D, тяжелой и крайне тяжелой степени)</w:t>
            </w:r>
          </w:p>
          <w:bookmarkEnd w:id="254"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Астма, J45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 месяцев (средней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(тяжелой степени)</w:t>
            </w:r>
          </w:p>
          <w:bookmarkEnd w:id="255"/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и тяжелой степени)</w:t>
            </w:r>
          </w:p>
          <w:bookmarkEnd w:id="256"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Гастроэзофагеальный рефлюкс с эзофагитом, K21.0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Язва желудка и двенадцатиперстной кишки, K25-К27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желудка, К25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двенадцатиперстной кишки, 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Пептическая язва неуточненной локализации, 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Хронический атрофический гастрит, K29.4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Полипы (полипоз) желудка, K31.7</w:t>
            </w:r>
          </w:p>
          <w:bookmarkEnd w:id="257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БолезньКрона (регионарный энтерит),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 Язвенный колит, К51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Другие неинфекционные гастроэнтериты и колиты, K52</w:t>
            </w:r>
          </w:p>
          <w:bookmarkEnd w:id="258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 печени, 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Печоночная недостаточность, не классифицированная в других рубриках, 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гепатит, не классифицированный в других рубриках, 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 и цирроз печени, 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воспалительные болезни печени, 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  <w:bookmarkEnd w:id="259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(АЛаТ), определение аспартатаминотрансферазы (АСаТ), определение билирубина в сыворотке крови, креатинин, альбумин</w:t>
            </w:r>
          </w:p>
          <w:bookmarkEnd w:id="26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 и селезенки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имеющегося образования до 2 см при сложности постановки диагноза ГЦК: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Ревматоидный артрит, М 05; М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Псориатические артропатии, М 07.3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Анкилозирующий спондилит, М45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Юношеский (ювенильный) артрит, М08</w:t>
            </w:r>
          </w:p>
          <w:bookmarkEnd w:id="261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(выявление асептического некроза головки бедренной кости)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Узелковый полиартериит, М30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Другие некротизирующие васкулопатии, М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Системная красная волчанка, М32-М32.9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 Дерматополимиозит, M33-М33.9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 Системный склероз (системная склеродермия), М.34-М34.9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Другие системные поражения соединительной ткани. М35</w:t>
            </w:r>
          </w:p>
          <w:bookmarkEnd w:id="262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 (для пациентов, принимающих глюкортикостероиды)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 с расчетом скорости клубочковой фильтрации (СКФ)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– Е11.9</w:t>
            </w:r>
          </w:p>
          <w:bookmarkEnd w:id="263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составе с эндокринологом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Диффузный токсический зоб. Тиреотоксикоз,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Е05-Е05.9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</w:t>
            </w:r>
          </w:p>
          <w:bookmarkEnd w:id="264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 По показаниям частота может увеличиваться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Хронический нефритический синдром, N03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синдром, N04</w:t>
            </w:r>
          </w:p>
          <w:bookmarkEnd w:id="265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 Терминальная стадия поражения почек 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  <w:bookmarkEnd w:id="266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 (определение белка в моче)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 N40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уролог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маммолог,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 ультразвуковое исследование молочных желез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 Эндометриоз, N80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 Полип женских половых органов, N84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 Железистая гиперплазия эндометрия, N85.0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 Аденоматозная гиперплазия эндометрия, N85.1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 Эрозия и эктропион шейки матки, N86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матки, N88.0</w:t>
            </w:r>
          </w:p>
          <w:bookmarkEnd w:id="267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 Врожденные аномалии (пороки развития) сердечных камер и соединений, Q20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 Врожденные аномалии (пороки развития) сердечной перегородки, Q21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24.3. Врожденные аномалии (пороки развития) легочного и трехстворчатого клапанов, Q22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24.4. Врожденные аномалии (пороки развития) аортального и митрального клапанов, Q23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24.5. Другие врожденные аномалии (пороки развития) сердца, Q24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</w:t>
            </w:r>
          </w:p>
          <w:bookmarkEnd w:id="268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 Врожденные пороки пищевода,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 Врожденная диафрагмальная грыжа, Q79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  <w:bookmarkEnd w:id="269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до года 1 раз в 3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2-го года жизни 1раз в 6 месяцев</w:t>
            </w:r>
          </w:p>
          <w:bookmarkEnd w:id="270"/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 далее со 2-го года жизни - 1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38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к организациям первичной медико-санитарной помощи</w:t>
      </w:r>
    </w:p>
    <w:bookmarkEnd w:id="271"/>
    <w:bookmarkStart w:name="z38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"/>
    <w:bookmarkStart w:name="z3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к организациям первичной медико-санитарной помощи (далее – Правила) разработаны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прикрепления граждан Республики Казахстан, оралманов, иностранцев и лиц без гражданства, постоянно проживающих на территории Республики Казахстан (далее – лица), к организациям первичной медико-санитарной помощи (далее – ПМСП).</w:t>
      </w:r>
    </w:p>
    <w:bookmarkEnd w:id="273"/>
    <w:bookmarkStart w:name="z3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74"/>
    <w:bookmarkStart w:name="z3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275"/>
    <w:bookmarkStart w:name="z3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76"/>
    <w:bookmarkStart w:name="z3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277"/>
    <w:bookmarkStart w:name="z3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278"/>
    <w:bookmarkStart w:name="z3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79"/>
    <w:bookmarkStart w:name="z3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здравоохранения, оказывающий ПМСП (далее – вновь вводимый объект здравоохранения) – объект ПМСП,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bookmarkEnd w:id="280"/>
    <w:bookmarkStart w:name="z3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281"/>
    <w:bookmarkStart w:name="z3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населения.</w:t>
      </w:r>
    </w:p>
    <w:bookmarkEnd w:id="282"/>
    <w:bookmarkStart w:name="z3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лица к организациям ПМСП является основанием для оказания ПМСП и осуществляется на принципах:</w:t>
      </w:r>
    </w:p>
    <w:bookmarkEnd w:id="283"/>
    <w:bookmarkStart w:name="z3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территориальной доступности ПМСП;</w:t>
      </w:r>
    </w:p>
    <w:bookmarkEnd w:id="284"/>
    <w:bookmarkStart w:name="z4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свободного выбора организации ПМСП;</w:t>
      </w:r>
    </w:p>
    <w:bookmarkEnd w:id="285"/>
    <w:bookmarkStart w:name="z4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специалиста ПМСП (врач общей практики, участковый терапевт, участковый педиатр);</w:t>
      </w:r>
    </w:p>
    <w:bookmarkEnd w:id="286"/>
    <w:bookmarkStart w:name="z4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семейного обслуживания;</w:t>
      </w:r>
    </w:p>
    <w:bookmarkEnd w:id="287"/>
    <w:bookmarkStart w:name="z4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организаций ПМСП независимо от формы собственности и ведомственной принадлежности.</w:t>
      </w:r>
    </w:p>
    <w:bookmarkEnd w:id="288"/>
    <w:bookmarkStart w:name="z4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лиц осуществляется по индивидуальному идентификационному номеру (далее – ИИН) к одной организации ПМСП, заключившей договор закупа медицинских услуг с фондом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договор закупа медицинских услуг) за исключением прикрепления к вновь вводимым объектам здравоохранения и в период кампании прикрепления.</w:t>
      </w:r>
    </w:p>
    <w:bookmarkEnd w:id="289"/>
    <w:bookmarkStart w:name="z4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лица к организации ПМСП открепление от предыдущей организации ПМСП осуществляется автоматически.</w:t>
      </w:r>
    </w:p>
    <w:bookmarkEnd w:id="290"/>
    <w:bookmarkStart w:name="z4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291"/>
    <w:bookmarkStart w:name="z4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приложить копию регистрационного свидетельство (ИИН).</w:t>
      </w:r>
    </w:p>
    <w:bookmarkEnd w:id="292"/>
    <w:bookmarkStart w:name="z4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не воспользовавшееся правом свободного выбора организации ПМСП остается прикрепленным к организации ПМСП, в котором обслуживался ранее.</w:t>
      </w:r>
    </w:p>
    <w:bookmarkEnd w:id="293"/>
    <w:bookmarkStart w:name="z4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прежней организации ПМСП, заключенного договора закупа медицинских услуг с фондом на следующий год, прикрепление осуществляется по решению региональной комиссии по выбору и размещению объемов медицинских услуг среди субъектов здравоохранения (далее – региональная комиссия), с учетом территориальной доступности по фактическому месту проживания к организациям ПМСП, принятому на основании приказа о распределении, представляемого ежегодно в фонд не позднее 20 ноября.</w:t>
      </w:r>
    </w:p>
    <w:bookmarkEnd w:id="294"/>
    <w:bookmarkStart w:name="z4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комиссия создается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 (далее – Правила закупа услуг).</w:t>
      </w:r>
    </w:p>
    <w:bookmarkEnd w:id="295"/>
    <w:bookmarkStart w:name="z4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Прикрепление лиц, указанных в 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настоящих Правил, обеспечивается уполномоченным субъектом в области электронного здравоохранения, определяемым в соответствии с действующим законодательством, осуществляющим деятельность и вступающим в правоотношения в части совершенствования информационной инфраструктуры системы здравоохранения (электронного здравоохранения) и медицинской статистики (далее – организация информатизации) в течение одного рабочего дня со дня получения от фонда решения региональной комиссии.</w:t>
      </w:r>
    </w:p>
    <w:bookmarkEnd w:id="296"/>
    <w:bookmarkStart w:name="z41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к организациям первичной медико-санитарной помощи</w:t>
      </w:r>
    </w:p>
    <w:bookmarkEnd w:id="297"/>
    <w:bookmarkStart w:name="z4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Прикрепление к организациям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единице.</w:t>
      </w:r>
    </w:p>
    <w:bookmarkEnd w:id="298"/>
    <w:bookmarkStart w:name="z4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ПМСП), согласно пункта 7, приложения 1 к настоящему Приказу.</w:t>
      </w:r>
    </w:p>
    <w:bookmarkEnd w:id="299"/>
    <w:bookmarkStart w:name="z4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прикрепления к организации ПМСП по месту постоянного или временного проживания реализована государственная услуга "Прикрепление к медицинской организации, оказывающей ПМСП".</w:t>
      </w:r>
    </w:p>
    <w:bookmarkEnd w:id="300"/>
    <w:bookmarkStart w:name="z4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301"/>
    <w:bookmarkStart w:name="z4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302"/>
    <w:bookmarkStart w:name="z4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"Прикрепление к медицинской организации, оказывающей ПМСП",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bookmarkEnd w:id="303"/>
    <w:bookmarkStart w:name="z4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заявки при непосредственном обращении "Прикрепление к медицинской организации, оказывающей ПМСП" в письменной форме на имя первого руководителя организации, могут подавать следующие категории лиц:</w:t>
      </w:r>
    </w:p>
    <w:bookmarkEnd w:id="304"/>
    <w:bookmarkStart w:name="z4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305"/>
    <w:bookmarkStart w:name="z4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306"/>
    <w:bookmarkStart w:name="z4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</w:r>
    </w:p>
    <w:bookmarkEnd w:id="307"/>
    <w:bookmarkStart w:name="z4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в колониях (по месту отбывания);</w:t>
      </w:r>
    </w:p>
    <w:bookmarkEnd w:id="308"/>
    <w:bookmarkStart w:name="z4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медресе;</w:t>
      </w:r>
    </w:p>
    <w:bookmarkEnd w:id="309"/>
    <w:bookmarkStart w:name="z4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310"/>
    <w:bookmarkStart w:name="z4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311"/>
    <w:bookmarkStart w:name="z4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 малютки, сирот, престарелых и т.д.;</w:t>
      </w:r>
    </w:p>
    <w:bookmarkEnd w:id="312"/>
    <w:bookmarkStart w:name="z4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оформляющих прикрепление по доверенности.</w:t>
      </w:r>
    </w:p>
    <w:bookmarkEnd w:id="313"/>
    <w:bookmarkStart w:name="z4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"Регистр прикрепленного населения". Специалист организации информатизации проводит рассмотрение запроса на прикрепление и принимает решение об одобрении заявки либо о мотивированном отказе.</w:t>
      </w:r>
    </w:p>
    <w:bookmarkEnd w:id="314"/>
    <w:bookmarkStart w:name="z4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сдачи документов в течении 1 (один) рабочего дня. Запрос на оказание государственной услуги принимается за 2 часа до окончания работы организации ПМСП (до 18.00 часов в рабочие дни). </w:t>
      </w:r>
    </w:p>
    <w:bookmarkEnd w:id="315"/>
    <w:bookmarkStart w:name="z4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(либо его представителя по доверенности) является талон прикрепления к медицинской организации или мотивированный отказ. Талон прикрепления выдается медицинским регистратором медицинской организации. </w:t>
      </w:r>
    </w:p>
    <w:bookmarkEnd w:id="316"/>
    <w:bookmarkStart w:name="z4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пациента через ПЭП, пациенту поступает уведомление (талон) о прикреплении или мотивированный отказ в форме электронного документа в "Личный кабинет", подписанной ЭЦП организации ПМСП. </w:t>
      </w:r>
    </w:p>
    <w:bookmarkEnd w:id="317"/>
    <w:bookmarkStart w:name="z4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через ПЭП оказывается в день обращения на портал. </w:t>
      </w:r>
    </w:p>
    <w:bookmarkEnd w:id="318"/>
    <w:bookmarkStart w:name="z4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 является:</w:t>
      </w:r>
    </w:p>
    <w:bookmarkEnd w:id="319"/>
    <w:bookmarkStart w:name="z4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</w:r>
    </w:p>
    <w:bookmarkEnd w:id="320"/>
    <w:bookmarkStart w:name="z4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объект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bookmarkEnd w:id="321"/>
    <w:bookmarkStart w:name="z4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выборе организации ПМСП;</w:t>
      </w:r>
    </w:p>
    <w:bookmarkEnd w:id="322"/>
    <w:bookmarkStart w:name="z4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законное представительство, в случае прикрепления детей и вышеуказанных лиц.</w:t>
      </w:r>
    </w:p>
    <w:bookmarkEnd w:id="323"/>
    <w:bookmarkStart w:name="z4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"Прикрепление к медицинской организации, оказывающей ПМСП"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324"/>
    <w:bookmarkStart w:name="z4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прикрепления:</w:t>
      </w:r>
    </w:p>
    <w:bookmarkEnd w:id="325"/>
    <w:bookmarkStart w:name="z4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326"/>
    <w:bookmarkStart w:name="z4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327"/>
    <w:bookmarkStart w:name="z4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328"/>
    <w:bookmarkStart w:name="z4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</w:t>
      </w:r>
    </w:p>
    <w:bookmarkEnd w:id="329"/>
    <w:bookmarkStart w:name="z4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330"/>
    <w:bookmarkStart w:name="z4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331"/>
    <w:bookmarkStart w:name="z4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332"/>
    <w:bookmarkStart w:name="z4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333"/>
    <w:bookmarkStart w:name="z4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334"/>
    <w:bookmarkStart w:name="z4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Прикрепление к организациям ПМСП по основаниям, предусмотренным подпунктами 1)-5) пункта 10 настоящих Правил, осуществляется путем подачи лицом электронного заявления через ПЭП на прикрепление.</w:t>
      </w:r>
    </w:p>
    <w:bookmarkEnd w:id="335"/>
    <w:bookmarkStart w:name="z4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услуг с фондом.</w:t>
      </w:r>
    </w:p>
    <w:bookmarkEnd w:id="336"/>
    <w:bookmarkStart w:name="z4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bookmarkEnd w:id="337"/>
    <w:bookmarkStart w:name="z4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ПМСП письменно уведомляют прикрепленных лиц по месту жительства о прекращении оказания ПМСП:</w:t>
      </w:r>
    </w:p>
    <w:bookmarkEnd w:id="338"/>
    <w:bookmarkStart w:name="z4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услуг;</w:t>
      </w:r>
    </w:p>
    <w:bookmarkEnd w:id="339"/>
    <w:bookmarkStart w:name="z4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340"/>
    <w:bookmarkStart w:name="z4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услуг.</w:t>
      </w:r>
    </w:p>
    <w:bookmarkEnd w:id="341"/>
    <w:bookmarkStart w:name="z4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ПМСП.</w:t>
      </w:r>
    </w:p>
    <w:bookmarkEnd w:id="342"/>
    <w:bookmarkStart w:name="z4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Прикрепление лиц к организациям ПМСП по основаниям, предусмотренным подпунктами 6)-9) пункта 10 настоящих Правил, осуществляется организацией информатизации в течение одного рабочего дня со дня получения от фонда протокола региональной комиссии, принято на основании приказа о распределении.</w:t>
      </w:r>
    </w:p>
    <w:bookmarkEnd w:id="343"/>
    <w:bookmarkStart w:name="z4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bookmarkEnd w:id="344"/>
    <w:bookmarkStart w:name="z4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bookmarkEnd w:id="345"/>
    <w:bookmarkStart w:name="z4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bookmarkEnd w:id="346"/>
    <w:bookmarkStart w:name="z4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bookmarkEnd w:id="347"/>
    <w:bookmarkStart w:name="z4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bookmarkEnd w:id="348"/>
    <w:bookmarkStart w:name="z46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49"/>
    <w:bookmarkStart w:name="z4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50"/>
    <w:bookmarkStart w:name="z4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1"/>
    <w:bookmarkStart w:name="z4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52"/>
    <w:bookmarkStart w:name="z4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к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47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8"/>
        <w:gridCol w:w="101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непосредственно через организацию ПМСП для следующих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пенсионеры;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инвалиды;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осужденные, отбывающие в колониях;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студенты, а также обучающиеся в медресе;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военнослужащие срочной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дети, родившиеся в иностранных государствах;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дома малютки, сирот, престарелых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оформляющих прикрепление по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ПЭП.</w:t>
            </w:r>
          </w:p>
          <w:bookmarkEnd w:id="355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  <w:bookmarkEnd w:id="35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талон прикрепления к медицинской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уведомление (талон) о прикреплении в форме электронного документа, подписанной электронной цифровой подписью (далее – 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  <w:bookmarkEnd w:id="357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358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пенсионеры – пенсионное удостоверение;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опекунство, попечительство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осужденные, отбывающих в колониях, военнослужащие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дети, родившиеся за пределами РК – документ, подтверждающий рождение в иностранном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медико-социальные учреждения (дома ребенка, детский дом, дом престарелых и т.д.) –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оформляющие прикрепление по доверенности – доверенность.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  <w:bookmarkEnd w:id="359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  <w:bookmarkEnd w:id="360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прикрепления к организациям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  <w:bookmarkEnd w:id="3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